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>
        <w:rPr>
          <w:rFonts w:ascii="Raleway" w:cs="Raleway" w:eastAsia="Raleway" w:hAnsi="Raleway"/>
          <w:b w:val="1"/>
          <w:bCs w:val="1"/>
          <w:sz w:val="28"/>
          <w:szCs w:val="28"/>
          <w:rtl w:val="0"/>
        </w:rPr>
        <w:t xml:space="preserve">Réunion en personne PregTrial 2026 – Ordre du jour provisoire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jc w:val="center"/>
        <w:rPr>
          <w:rFonts w:ascii="Raleway" w:cs="Raleway" w:eastAsia="Raleway" w:hAnsi="Raleway"/>
          <w:i w:val="1"/>
          <w:iCs w:val="1"/>
          <w:sz w:val="26"/>
          <w:szCs w:val="26"/>
        </w:rPr>
      </w:pPr>
      <w:r>
        <w:rPr>
          <w:rFonts w:ascii="Raleway" w:cs="Raleway" w:eastAsia="Raleway" w:hAnsi="Raleway"/>
          <w:i w:val="1"/>
          <w:iCs w:val="1"/>
          <w:sz w:val="26"/>
          <w:szCs w:val="26"/>
          <w:rtl w:val="0"/>
        </w:rPr>
        <w:t xml:space="preserve">De l’inclusion à la mise en œuvre : bâtir un consensus et faire progresser les lignes directrices pour les personnes enceintes et qui allaitent dans les essais cliniques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jc w:val="center"/>
        <w:rPr>
          <w:rFonts w:ascii="Raleway" w:cs="Raleway" w:eastAsia="Raleway" w:hAnsi="Raleway"/>
          <w:i w:val="1"/>
          <w:iCs w:val="1"/>
          <w:sz w:val="26"/>
          <w:szCs w:val="26"/>
        </w:rPr>
      </w:pPr>
      <w:r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0" w:firstLine="0"/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Lundi 26 octobre 2026 | Montréal (Québec) | Thomson House, Université McGill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u w:val="single"/>
          <w:rtl w:val="0"/>
        </w:rPr>
        <w:t xml:space="preserve">Plénière matinale  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8:00am –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Petit-déjeuner et inscription   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8:30am –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Allocution d’ouverture, reconnaissance territoriale et présentations – Natalie Dayan (5 min) 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58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8:35am –</w:t>
      </w:r>
      <w:r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Présentation du partenaire patient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(10 min, 5 min période de questions) (Margaret Loniewska)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58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5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u w:val="single"/>
          <w:rtl w:val="0"/>
        </w:rPr>
        <w:t xml:space="preserve">Panel 1 : Principes éthiques et cadres internationaux</w:t>
      </w:r>
      <w:r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Modératrice : Dre Natalie Dayan, Université McGill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4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8:50am – </w:t>
      </w:r>
      <w:r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Éthique de la recherche et essais cliniques 101 –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(Jonathan Kimmelman) (20 min)  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40"/>
        <w:rPr>
          <w:rFonts w:ascii="Raleway" w:cs="Raleway" w:eastAsia="Raleway" w:hAnsi="Raleway"/>
          <w:b w:val="1"/>
          <w:bCs w:val="1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9:10am –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  <w:r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Revue des boîtes à outils spécifiques aux maladies et génériques dans le cadre du groupe de travail de l’OMS sur l’inclusion des femmes enceintes et allaitantes dans les essais cliniques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(Martina Penazzatto, OMS) (20 min) </w:t>
      </w:r>
      <w:r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1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9:30am – </w:t>
      </w:r>
      <w:r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Perspective de Santé Canada et mises à jour sur le document E21 du Conseil international d’harmonisation : domaines prioritaires d’adaptation et de mise en œuvre rapide au Canada.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(Lindsay Patrick, Santé Canada) (20 min)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1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9:50 -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Période de questions – Panel 1 (15 minutes)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58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580"/>
        <w:rPr>
          <w:rFonts w:ascii="Raleway" w:cs="Raleway" w:eastAsia="Raleway" w:hAnsi="Raleway"/>
          <w:sz w:val="24"/>
          <w:szCs w:val="24"/>
        </w:rPr>
      </w:pPr>
      <w:commentRangeStart w:id="0"/>
      <w:r>
        <w:rPr>
          <w:rFonts w:ascii="Raleway" w:cs="Raleway" w:eastAsia="Raleway" w:hAnsi="Raleway"/>
          <w:b w:val="1"/>
          <w:bCs w:val="1"/>
          <w:i w:val="1"/>
          <w:iCs w:val="1"/>
          <w:sz w:val="24"/>
          <w:szCs w:val="24"/>
          <w:rtl w:val="0"/>
        </w:rPr>
        <w:t xml:space="preserve">10 h 05 Pause-rafraîchissements (15 min)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  <w:commentRangeEnd w:id="0"/>
      <w:r>
        <w:commentReference w:id="0"/>
      </w:r>
      <w:r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58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5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Panel 2 : Perspectives des initiatives canadiennes visant à améliorer la représentation des femmes enceintes et allaitantes en âge de procréer dans les essais cliniques</w:t>
      </w:r>
      <w:r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Modératrice : Dre Anick Bérard, Université de Montréal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3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10:20am – </w:t>
      </w:r>
      <w:r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Mises à jour sur PregTrial : le temps de la mise en œuvre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(Natalie Dayan ; Rose Mwangi, Université McGill) (20 min)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58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10:40am – </w:t>
      </w:r>
      <w:r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Maternal–Child Trials Network: putting the “M” in MICYRN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(Thierry Lacaze-Masmonteuil, Cumming School of Medicine, Université de Calgary) (20 min) 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58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11:00am – </w:t>
      </w:r>
      <w:r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Former les futures générations aux essais cliniques maternels et pédiatriques : mise à jour sur IMPaCT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(Lauren Kelly, Université du Manitoba) (20 min) 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58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11:20am – </w:t>
      </w:r>
      <w:r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Accélérer les essais cliniques au Canada : comment un réseau national peut contribuer à faire avancer l’inclusion des groupes sous-représentés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(P.J. Deveraux, Université McMaster) (20 min)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58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11:40 -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Période de questions – Panel 2 (20 minutes)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right="58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Séance 3 : Conférence plénière 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Modératrice : Dre Natalie Dayan, Université McGill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12:00pm – </w:t>
      </w:r>
      <w:r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« Les mots comptent : l’éthique de la mauvaise classification des participantes enceintes comme personnes vulnérables dans les essais cliniques » </w:t>
      </w:r>
      <w:r>
        <w:rPr>
          <w:rFonts w:ascii="Raleway" w:cs="Raleway" w:eastAsia="Raleway" w:hAnsi="Raleway"/>
          <w:sz w:val="26"/>
          <w:szCs w:val="26"/>
          <w:rtl w:val="0"/>
        </w:rPr>
        <w:t xml:space="preserve">(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Stephanie Morain, Johns Hopkins University) (45mins, 15 min Q&amp;A) 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1:00pm – </w:t>
      </w:r>
      <w:r>
        <w:rPr>
          <w:rFonts w:ascii="Raleway" w:cs="Raleway" w:eastAsia="Raleway" w:hAnsi="Raleway"/>
          <w:b w:val="1"/>
          <w:bCs w:val="1"/>
          <w:i w:val="1"/>
          <w:iCs w:val="1"/>
          <w:sz w:val="24"/>
          <w:szCs w:val="24"/>
          <w:rtl w:val="0"/>
        </w:rPr>
        <w:t xml:space="preserve">Déjeuner réseautage (45 min)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0" w:firstLine="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i w:val="1"/>
          <w:iCs w:val="1"/>
          <w:sz w:val="24"/>
          <w:szCs w:val="24"/>
          <w:rtl w:val="0"/>
        </w:rPr>
        <w:t xml:space="preserve">Ateliers de l’après-midi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Séance 4 : Ateliers en sous-groupes pour l’établissement du consensus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20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Modératrice : Dre Rose Mwangi, Université McGill (chercheuse postdoctorale) –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Séances d’ateliers en groupes simultanés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2080" w:firstLine="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20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14 h 45–15 h 55 Amy Choi – Boîte à outils FIC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20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15 h 55–16 h 05 Rose Mwangi – Méthodes mixtes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0" w:right="20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16 h 05–16 h 15 Emily Doerksen présente le RRCS comme « stratégie de mise en œuvre en tandem » pour la boîte à outils FIC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2080" w:firstLine="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20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16 h 15–16 h 25 Rose présente les questions et objectifs de l’atelier A / atelier B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2080" w:firstLine="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right="20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16 h 25–17 h 25 Ateliers 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740" w:right="138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• </w:t>
      </w: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Atelier A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: Consensus sur la boîte à outils de formulaire de consentement éclairé spécifique à la grossesse    nombre de tables par atelier : 3/4 (1 capitaine de table par table) 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740" w:right="10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• </w:t>
      </w: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Atelier B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: Besoins en infrastructure (harmonisation/centre CER, formation, réseaux de patients) – nombre de tables par atelier : 3/4 (1 capitaine de table par table)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740" w:right="100" w:firstLine="0"/>
        <w:rPr>
          <w:rFonts w:ascii="Raleway" w:cs="Raleway" w:eastAsia="Raleway" w:hAnsi="Raleway"/>
          <w:sz w:val="24"/>
          <w:szCs w:val="24"/>
        </w:rPr>
      </w:pPr>
      <w:r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3:25pm – </w:t>
      </w:r>
      <w:r>
        <w:rPr>
          <w:rFonts w:ascii="Raleway" w:cs="Raleway" w:eastAsia="Raleway" w:hAnsi="Raleway"/>
          <w:b w:val="1"/>
          <w:bCs w:val="1"/>
          <w:i w:val="1"/>
          <w:iCs w:val="1"/>
          <w:sz w:val="24"/>
          <w:szCs w:val="24"/>
          <w:rtl w:val="0"/>
        </w:rPr>
        <w:t xml:space="preserve">Pause (20 min)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avec rafraîchissements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15 h 45 – Comptes rendus et discussion sur le consensus (60 min)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74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• Chaque groupe d’atelier présente (5–10 min chacun) 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74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• Discussion animée pour identifier les points de consensus  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74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• Vote en groupe nominal sur les domaines/actions prioritaires 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16 h 45 – Remarques de clôture et engagements 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080" w:hanging="36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Consensus du groupe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080" w:hanging="36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Résumé des points de consensus et des actions prioritaires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080" w:hanging="36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Engagements du groupe de travail post-réunion et assignation des membres 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080" w:hanging="36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Calendrier de réalisation des livrables :  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800" w:hanging="36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Rapport de consensus (3 mois)  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800" w:hanging="36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Finalisation et diffusion du modèle de FIC (3 mois) 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800" w:hanging="360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Document d’orientation canadien sur la mise en œuvre (6 mois) 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ind w:left="1800" w:hanging="360"/>
        <w:rPr>
          <w:rFonts w:ascii="Raleway" w:cs="Raleway" w:eastAsia="Raleway" w:hAnsi="Raleway"/>
          <w:sz w:val="24"/>
          <w:szCs w:val="24"/>
          <w:u w:val="none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Demande de subvention pour le déploiement de la mise en œuvre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rPr>
          <w:rFonts w:ascii="Raleway" w:cs="Raleway" w:eastAsia="Raleway" w:hAnsi="Raleway"/>
          <w:sz w:val="24"/>
          <w:szCs w:val="24"/>
        </w:rPr>
      </w:pPr>
      <w:r>
        <w:rPr>
          <w:rFonts w:ascii="Raleway" w:cs="Raleway" w:eastAsia="Raleway" w:hAnsi="Raleway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0" w:firstLine="0"/>
        <w:rPr>
          <w:rFonts w:ascii="Raleway" w:cs="Raleway" w:eastAsia="Raleway" w:hAnsi="Raleway"/>
        </w:rPr>
      </w:pPr>
      <w:r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5:15pm – </w:t>
      </w:r>
      <w:r>
        <w:rPr>
          <w:rFonts w:ascii="Raleway" w:cs="Raleway" w:eastAsia="Raleway" w:hAnsi="Raleway"/>
          <w:sz w:val="24"/>
          <w:szCs w:val="24"/>
          <w:rtl w:val="0"/>
        </w:rPr>
        <w:t xml:space="preserve">Levée de la séance – vin et fromage</w:t>
      </w:r>
      <w:r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620" w:right="1440" w:header="72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Emily" w:id="0" w:date="2026-06-01T14:01:34Z"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Move refreshment break to after panel two?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Style w:val="Heading1"/>
      <w:spacing w:after="0" w:before="480" w:line="276" w:lineRule="auto"/>
      <w:rPr/>
    </w:pPr>
    <w:bookmarkStart w:colFirst="0" w:colLast="0" w:name="_gtov1ctmh51t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Style w:val="Heading1"/>
      <w:spacing w:after="0" w:before="480" w:line="276" w:lineRule="auto"/>
      <w:rPr/>
    </w:pPr>
    <w:bookmarkStart w:colFirst="0" w:colLast="0" w:name="_8e2o5y6qh13x" w:id="1"/>
    <w:bookmarkEnd w:id="1"/>
    <w:r w:rsidDel="00000000" w:rsidR="00000000" w:rsidRPr="00000000">
      <w:rPr/>
      <w:drawing>
        <wp:inline distB="114300" distT="114300" distL="114300" distR="114300">
          <wp:extent cx="1929384" cy="63352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384" cy="6335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○"/>
      <w:lvlJc w:val="left"/>
      <w:pPr>
        <w:ind w:left="720" w:hanging="360"/>
      </w:pPr>
      <w:rPr>
        <w:rFonts w:ascii="Verdana" w:cs="Verdana" w:eastAsia="Verdana" w:hAnsi="Verdana"/>
        <w:b w:val="0"/>
        <w:bCs w:val="0"/>
        <w:i w:val="0"/>
        <w:iCs w:val="0"/>
        <w:smallCaps w:val="0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